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368"/>
        <w:gridCol w:w="7571"/>
        <w:gridCol w:w="906"/>
      </w:tblGrid>
      <w:tr w:rsidR="005B4818" w:rsidRPr="00162D37" w:rsidTr="00777591">
        <w:tc>
          <w:tcPr>
            <w:tcW w:w="2376" w:type="dxa"/>
            <w:shd w:val="clear" w:color="auto" w:fill="auto"/>
          </w:tcPr>
          <w:p w:rsidR="005B4818" w:rsidRDefault="005B4818" w:rsidP="00777591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581B85AF" wp14:editId="32E481DC">
                  <wp:extent cx="1038225" cy="249798"/>
                  <wp:effectExtent l="0" t="0" r="0" b="0"/>
                  <wp:docPr id="14" name="Рисунок 14" descr="sline_150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line_150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247" cy="256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818" w:rsidRPr="00162D37" w:rsidRDefault="005B4818" w:rsidP="00777591">
            <w:pPr>
              <w:jc w:val="both"/>
              <w:rPr>
                <w:sz w:val="16"/>
                <w:szCs w:val="16"/>
              </w:rPr>
            </w:pPr>
            <w:r w:rsidRPr="00162D37">
              <w:rPr>
                <w:lang w:val="en-US"/>
              </w:rPr>
              <w:t xml:space="preserve">           </w:t>
            </w:r>
            <w:bookmarkStart w:id="0" w:name="_GoBack"/>
            <w:bookmarkEnd w:id="0"/>
          </w:p>
        </w:tc>
        <w:tc>
          <w:tcPr>
            <w:tcW w:w="7655" w:type="dxa"/>
            <w:shd w:val="clear" w:color="auto" w:fill="auto"/>
          </w:tcPr>
          <w:p w:rsidR="000622B4" w:rsidRDefault="009C5463" w:rsidP="00027F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Паяльная ванна </w:t>
            </w:r>
            <w:r w:rsidR="00062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(тигель) </w:t>
            </w:r>
          </w:p>
          <w:p w:rsidR="005B4818" w:rsidRDefault="009C5463" w:rsidP="00027F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работы с бессвинцовым припоем</w:t>
            </w:r>
          </w:p>
          <w:p w:rsidR="005B4818" w:rsidRPr="000622B4" w:rsidRDefault="005B4818" w:rsidP="00027F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Модель: </w:t>
            </w:r>
            <w:r w:rsidRPr="00F824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ZT</w:t>
            </w:r>
            <w:r w:rsidR="00C94329" w:rsidRPr="00C9432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C5463"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8911</w:t>
            </w:r>
            <w:r w:rsidR="009C54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  <w:p w:rsidR="00E526ED" w:rsidRPr="00210134" w:rsidRDefault="005B4818" w:rsidP="002101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Пользователя</w:t>
            </w:r>
          </w:p>
        </w:tc>
        <w:tc>
          <w:tcPr>
            <w:tcW w:w="816" w:type="dxa"/>
            <w:shd w:val="clear" w:color="auto" w:fill="auto"/>
          </w:tcPr>
          <w:p w:rsidR="005B4818" w:rsidRDefault="005B4818" w:rsidP="00027FB6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0E9B215C" wp14:editId="705B8F40">
                  <wp:extent cx="304800" cy="304800"/>
                  <wp:effectExtent l="0" t="0" r="0" b="0"/>
                  <wp:docPr id="12" name="Рисунок 12" descr="https://upload.wikimedia.org/wikipedia/commons/3/36/EAC-black-on-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upload.wikimedia.org/wikipedia/commons/3/36/EAC-black-on-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463" w:rsidRPr="00027FB6" w:rsidRDefault="009C5463" w:rsidP="00027FB6">
            <w:pPr>
              <w:jc w:val="right"/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35634" cy="229235"/>
                  <wp:effectExtent l="0" t="0" r="2540" b="0"/>
                  <wp:docPr id="27" name="Рисунок 27" descr="sticker 拷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icker 拷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002" cy="230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592F" w:rsidRPr="00322C2D" w:rsidRDefault="00A6592F" w:rsidP="00322C2D">
      <w:pPr>
        <w:rPr>
          <w:rFonts w:cstheme="minorHAnsi"/>
          <w:b/>
          <w:sz w:val="6"/>
          <w:szCs w:val="6"/>
        </w:rPr>
      </w:pPr>
    </w:p>
    <w:p w:rsidR="00D77112" w:rsidRPr="00811EE2" w:rsidRDefault="00D77112" w:rsidP="00A6592F">
      <w:pPr>
        <w:jc w:val="both"/>
        <w:rPr>
          <w:rFonts w:ascii="Arial" w:hAnsi="Arial" w:cs="Arial"/>
          <w:b/>
          <w:sz w:val="16"/>
          <w:szCs w:val="16"/>
        </w:rPr>
        <w:sectPr w:rsidR="00D77112" w:rsidRPr="00811EE2" w:rsidSect="005B4818">
          <w:pgSz w:w="11906" w:h="16838"/>
          <w:pgMar w:top="678" w:right="709" w:bottom="709" w:left="568" w:header="708" w:footer="708" w:gutter="0"/>
          <w:cols w:space="708"/>
          <w:docGrid w:linePitch="360"/>
        </w:sectPr>
      </w:pPr>
    </w:p>
    <w:p w:rsidR="009C5463" w:rsidRDefault="009C5463" w:rsidP="00210134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9C5463" w:rsidRDefault="009C5463" w:rsidP="009C5463">
      <w:pPr>
        <w:pStyle w:val="a4"/>
        <w:jc w:val="center"/>
        <w:rPr>
          <w:rFonts w:ascii="Arial" w:hAnsi="Arial" w:cs="Arial"/>
          <w:sz w:val="16"/>
          <w:szCs w:val="16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2171700" cy="1681316"/>
            <wp:effectExtent l="0" t="0" r="0" b="0"/>
            <wp:docPr id="28" name="Рисунок 28" descr="ZD-891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-8911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716" cy="168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463" w:rsidRDefault="009C5463" w:rsidP="00210134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9C5463" w:rsidRDefault="009C5463" w:rsidP="00210134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0"/>
      </w:tblGrid>
      <w:tr w:rsidR="009C5463" w:rsidRPr="009C5463" w:rsidTr="00A74765"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463" w:rsidRPr="009C5463" w:rsidRDefault="009C5463" w:rsidP="00A7476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ОБЩИЕ ХАРАКТЕРИСТИКИ</w:t>
            </w:r>
          </w:p>
        </w:tc>
      </w:tr>
    </w:tbl>
    <w:p w:rsidR="009C5463" w:rsidRDefault="00D76CFC" w:rsidP="00D76CFC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Изготовлена из импортных антикоррозийных материалов, устойчивых к воздействию высоких температур, </w:t>
      </w:r>
      <w:r w:rsidR="000622B4">
        <w:rPr>
          <w:rFonts w:ascii="Arial" w:hAnsi="Arial" w:cs="Arial"/>
          <w:sz w:val="16"/>
          <w:szCs w:val="16"/>
        </w:rPr>
        <w:t>что обеспечивает долгий срок службы прибора.</w:t>
      </w:r>
    </w:p>
    <w:p w:rsidR="000622B4" w:rsidRDefault="000622B4" w:rsidP="00D76CFC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Подходит для работы с бессвинцовым припоем.</w:t>
      </w:r>
    </w:p>
    <w:p w:rsidR="000622B4" w:rsidRDefault="000622B4" w:rsidP="00D76CFC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Быстрый нагрев и хорошая теплопроводность.</w:t>
      </w:r>
    </w:p>
    <w:p w:rsidR="000622B4" w:rsidRDefault="000F25EC" w:rsidP="00D76CFC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Точность и стабильность температур.</w:t>
      </w:r>
    </w:p>
    <w:p w:rsidR="009C5463" w:rsidRDefault="009C5463" w:rsidP="00210134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0"/>
      </w:tblGrid>
      <w:tr w:rsidR="000F25EC" w:rsidTr="00102CB5"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5EC" w:rsidRDefault="000F25EC" w:rsidP="00102CB5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ТЕХНИЧЕСКИЕ ХАРАКТЕРИСТИКИ</w:t>
            </w:r>
          </w:p>
        </w:tc>
      </w:tr>
    </w:tbl>
    <w:p w:rsidR="000F25EC" w:rsidRDefault="000F25EC" w:rsidP="000F25E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Мощность: 300Вт.</w:t>
      </w:r>
    </w:p>
    <w:p w:rsidR="000F25EC" w:rsidRDefault="000F25EC" w:rsidP="000F25E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Диапазон температур: 200-480</w:t>
      </w:r>
      <w:r>
        <w:rPr>
          <w:rFonts w:ascii="Times New Roman" w:hAnsi="Times New Roman" w:cs="Times New Roman"/>
          <w:sz w:val="16"/>
          <w:szCs w:val="16"/>
        </w:rPr>
        <w:t>℃</w:t>
      </w:r>
      <w:r>
        <w:rPr>
          <w:rFonts w:ascii="Arial" w:hAnsi="Arial" w:cs="Arial"/>
          <w:sz w:val="16"/>
          <w:szCs w:val="16"/>
        </w:rPr>
        <w:t>.</w:t>
      </w:r>
    </w:p>
    <w:p w:rsidR="000F25EC" w:rsidRDefault="000F25EC" w:rsidP="000F25E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Время плавления: 8-25 мин.</w:t>
      </w:r>
    </w:p>
    <w:p w:rsidR="000F25EC" w:rsidRDefault="000F25EC" w:rsidP="000F25E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Максимальный вес припоя: 1350г.</w:t>
      </w:r>
    </w:p>
    <w:p w:rsidR="000F25EC" w:rsidRDefault="000F25EC" w:rsidP="000F25E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Размер емкости для припоя: 80мм. диаметр.</w:t>
      </w:r>
    </w:p>
    <w:p w:rsidR="000F25EC" w:rsidRPr="000F25EC" w:rsidRDefault="000F25EC" w:rsidP="000F25E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Входное напряжение: </w:t>
      </w:r>
      <w:r>
        <w:rPr>
          <w:rFonts w:ascii="Arial" w:hAnsi="Arial" w:cs="Arial"/>
          <w:sz w:val="16"/>
          <w:szCs w:val="16"/>
          <w:lang w:val="en-US"/>
        </w:rPr>
        <w:t>AC</w:t>
      </w:r>
      <w:r w:rsidRPr="000F25EC">
        <w:rPr>
          <w:rFonts w:ascii="Arial" w:hAnsi="Arial" w:cs="Arial"/>
          <w:sz w:val="16"/>
          <w:szCs w:val="16"/>
        </w:rPr>
        <w:t xml:space="preserve"> 220</w:t>
      </w:r>
      <w:r>
        <w:rPr>
          <w:rFonts w:ascii="Arial" w:hAnsi="Arial" w:cs="Arial"/>
          <w:sz w:val="16"/>
          <w:szCs w:val="16"/>
        </w:rPr>
        <w:t>В-240В 50 Гц.</w:t>
      </w:r>
    </w:p>
    <w:p w:rsidR="009C5463" w:rsidRDefault="009C5463" w:rsidP="00210134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0F25EC" w:rsidRPr="005B4818" w:rsidTr="00C14327">
        <w:tc>
          <w:tcPr>
            <w:tcW w:w="5245" w:type="dxa"/>
            <w:tcBorders>
              <w:bottom w:val="single" w:sz="4" w:space="0" w:color="auto"/>
            </w:tcBorders>
          </w:tcPr>
          <w:p w:rsidR="000F25EC" w:rsidRPr="005B4818" w:rsidRDefault="000F25EC" w:rsidP="00C1432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ИНСТРУКЦИЯ ПО ПРИМЕНЕНИЮ</w:t>
            </w:r>
          </w:p>
        </w:tc>
      </w:tr>
    </w:tbl>
    <w:p w:rsidR="000F25EC" w:rsidRDefault="005468A8" w:rsidP="00AD4A88">
      <w:pPr>
        <w:pStyle w:val="a6"/>
        <w:numPr>
          <w:ilvl w:val="0"/>
          <w:numId w:val="40"/>
        </w:numPr>
        <w:shd w:val="clear" w:color="auto" w:fill="FFFFFF"/>
        <w:tabs>
          <w:tab w:val="left" w:pos="120"/>
        </w:tabs>
        <w:spacing w:after="0"/>
        <w:ind w:left="0" w:firstLine="28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Убедитесь в том, что прибор заземлен надлежащим образом. </w:t>
      </w:r>
      <w:r w:rsidR="00EE3980">
        <w:rPr>
          <w:rFonts w:ascii="Arial" w:eastAsia="SimSun" w:hAnsi="Arial" w:cs="Arial"/>
          <w:bCs/>
          <w:sz w:val="16"/>
          <w:szCs w:val="16"/>
          <w:lang w:eastAsia="zh-CN"/>
        </w:rPr>
        <w:t>Запрещено наливать любые жидкости в</w:t>
      </w:r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 емкость для припоя.</w:t>
      </w:r>
    </w:p>
    <w:p w:rsidR="005468A8" w:rsidRDefault="005468A8" w:rsidP="00AD4A88">
      <w:pPr>
        <w:pStyle w:val="a6"/>
        <w:numPr>
          <w:ilvl w:val="0"/>
          <w:numId w:val="40"/>
        </w:numPr>
        <w:shd w:val="clear" w:color="auto" w:fill="FFFFFF"/>
        <w:tabs>
          <w:tab w:val="left" w:pos="120"/>
        </w:tabs>
        <w:spacing w:after="0"/>
        <w:ind w:left="0" w:firstLine="28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>После включения прибора</w:t>
      </w:r>
      <w:r w:rsidR="00B066CC">
        <w:rPr>
          <w:rFonts w:ascii="Arial" w:eastAsia="SimSun" w:hAnsi="Arial" w:cs="Arial"/>
          <w:bCs/>
          <w:sz w:val="16"/>
          <w:szCs w:val="16"/>
          <w:lang w:eastAsia="zh-CN"/>
        </w:rPr>
        <w:t xml:space="preserve"> установите поворотный переключатель на </w:t>
      </w:r>
      <w:r w:rsidR="006C0983">
        <w:rPr>
          <w:rFonts w:ascii="Arial" w:eastAsia="SimSun" w:hAnsi="Arial" w:cs="Arial"/>
          <w:bCs/>
          <w:sz w:val="16"/>
          <w:szCs w:val="16"/>
          <w:lang w:eastAsia="zh-CN"/>
        </w:rPr>
        <w:t xml:space="preserve">значение </w:t>
      </w:r>
      <w:r w:rsidR="00B066CC">
        <w:rPr>
          <w:rFonts w:ascii="Arial" w:eastAsia="SimSun" w:hAnsi="Arial" w:cs="Arial"/>
          <w:bCs/>
          <w:sz w:val="16"/>
          <w:szCs w:val="16"/>
          <w:lang w:eastAsia="zh-CN"/>
        </w:rPr>
        <w:t>максимально возможн</w:t>
      </w:r>
      <w:r w:rsidR="006C0983">
        <w:rPr>
          <w:rFonts w:ascii="Arial" w:eastAsia="SimSun" w:hAnsi="Arial" w:cs="Arial"/>
          <w:bCs/>
          <w:sz w:val="16"/>
          <w:szCs w:val="16"/>
          <w:lang w:eastAsia="zh-CN"/>
        </w:rPr>
        <w:t>ой</w:t>
      </w:r>
      <w:r w:rsidR="00B066CC">
        <w:rPr>
          <w:rFonts w:ascii="Arial" w:eastAsia="SimSun" w:hAnsi="Arial" w:cs="Arial"/>
          <w:bCs/>
          <w:sz w:val="16"/>
          <w:szCs w:val="16"/>
          <w:lang w:eastAsia="zh-CN"/>
        </w:rPr>
        <w:t xml:space="preserve"> температур</w:t>
      </w:r>
      <w:r w:rsidR="006C0983">
        <w:rPr>
          <w:rFonts w:ascii="Arial" w:eastAsia="SimSun" w:hAnsi="Arial" w:cs="Arial"/>
          <w:bCs/>
          <w:sz w:val="16"/>
          <w:szCs w:val="16"/>
          <w:lang w:eastAsia="zh-CN"/>
        </w:rPr>
        <w:t>ы</w:t>
      </w:r>
      <w:r w:rsidR="00B066CC">
        <w:rPr>
          <w:rFonts w:ascii="Arial" w:eastAsia="SimSun" w:hAnsi="Arial" w:cs="Arial"/>
          <w:bCs/>
          <w:sz w:val="16"/>
          <w:szCs w:val="16"/>
          <w:lang w:eastAsia="zh-CN"/>
        </w:rPr>
        <w:t xml:space="preserve"> для того, чтобы припой расплавился. </w:t>
      </w:r>
      <w:r w:rsidR="006C0983">
        <w:rPr>
          <w:rFonts w:ascii="Arial" w:eastAsia="SimSun" w:hAnsi="Arial" w:cs="Arial"/>
          <w:bCs/>
          <w:sz w:val="16"/>
          <w:szCs w:val="16"/>
          <w:lang w:eastAsia="zh-CN"/>
        </w:rPr>
        <w:t>Когда припой достигнет жидкого состояния установите поворотный переключатель на значение необходимой температуры. Оптимальная рабочая температура припоя в жидком состоянии составляет 300-350</w:t>
      </w:r>
      <w:r w:rsidR="006C0983">
        <w:rPr>
          <w:rFonts w:ascii="Times New Roman" w:eastAsia="SimSun" w:hAnsi="Times New Roman" w:cs="Times New Roman"/>
          <w:bCs/>
          <w:sz w:val="16"/>
          <w:szCs w:val="16"/>
          <w:lang w:eastAsia="zh-CN"/>
        </w:rPr>
        <w:t>℃</w:t>
      </w:r>
      <w:r w:rsidR="006C0983">
        <w:rPr>
          <w:rFonts w:ascii="Arial" w:eastAsia="SimSun" w:hAnsi="Arial" w:cs="Arial"/>
          <w:bCs/>
          <w:sz w:val="16"/>
          <w:szCs w:val="16"/>
          <w:lang w:eastAsia="zh-CN"/>
        </w:rPr>
        <w:t>.</w:t>
      </w:r>
    </w:p>
    <w:p w:rsidR="006C0983" w:rsidRPr="00AD4A88" w:rsidRDefault="006C0983" w:rsidP="00AD4A88">
      <w:pPr>
        <w:pStyle w:val="a6"/>
        <w:numPr>
          <w:ilvl w:val="0"/>
          <w:numId w:val="40"/>
        </w:numPr>
        <w:shd w:val="clear" w:color="auto" w:fill="FFFFFF"/>
        <w:tabs>
          <w:tab w:val="left" w:pos="120"/>
        </w:tabs>
        <w:spacing w:after="0"/>
        <w:ind w:left="0" w:firstLine="28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>Не рекомендуется использовать прибор длительное время с установленной максимальной температурой, это может сократить срок его службы. При работе прибора с установленной максимальной температурой жидкий припой может изменить цвет на черный или желтый, ёмкость для припоя может дать течь.</w:t>
      </w:r>
    </w:p>
    <w:p w:rsidR="009C5463" w:rsidRDefault="009C5463" w:rsidP="00210134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0"/>
      </w:tblGrid>
      <w:tr w:rsidR="009C5463" w:rsidRPr="005B4818" w:rsidTr="006C0983"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463" w:rsidRPr="005B4818" w:rsidRDefault="009C5463" w:rsidP="008F73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ИНФОРМАЦИЯ ПО ТЕХНИКЕ БЕЗОПАСНОСТИ</w:t>
            </w:r>
          </w:p>
        </w:tc>
      </w:tr>
    </w:tbl>
    <w:p w:rsidR="009C5463" w:rsidRDefault="00254042" w:rsidP="00254042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Производитель запрещает использование прибора в целях, не предусмотренных данным Руководством, а также самостоятельное внесение изменений в конструкцию прибора.</w:t>
      </w:r>
    </w:p>
    <w:p w:rsidR="00704929" w:rsidRDefault="00704929" w:rsidP="00254042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Положения данного Руководства пользователя должны быть внимательно изучены, особое внимание следует обратить на информацию по технике безопасности. Храните Руководство вместе с прибором. Несоблюдение положений Руководства может привести к травмам, телесным повреждениям и другим вариантам причинения вреда здоровью.</w:t>
      </w:r>
    </w:p>
    <w:p w:rsidR="00704929" w:rsidRDefault="00704929" w:rsidP="00254042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Шнур питания должен использоваться только с совместимыми адаптерами и розетками.</w:t>
      </w:r>
    </w:p>
    <w:p w:rsidR="00CF486F" w:rsidRPr="00CF486F" w:rsidRDefault="00CF486F" w:rsidP="00CF486F">
      <w:pPr>
        <w:pStyle w:val="a6"/>
        <w:numPr>
          <w:ilvl w:val="0"/>
          <w:numId w:val="40"/>
        </w:numPr>
        <w:spacing w:after="0" w:line="240" w:lineRule="auto"/>
        <w:ind w:left="0" w:right="-74" w:firstLine="284"/>
        <w:jc w:val="both"/>
        <w:rPr>
          <w:rFonts w:ascii="Arial" w:hAnsi="Arial" w:cs="Arial"/>
          <w:sz w:val="16"/>
          <w:szCs w:val="16"/>
        </w:rPr>
      </w:pPr>
      <w:r w:rsidRPr="00CF486F">
        <w:rPr>
          <w:rFonts w:ascii="Arial" w:hAnsi="Arial" w:cs="Arial"/>
          <w:sz w:val="16"/>
          <w:szCs w:val="16"/>
        </w:rPr>
        <w:lastRenderedPageBreak/>
        <w:t>Перед использованием прибора проведите осмотр его корпуса. Обратите особое внимание на изоляцию токоведущих частей.</w:t>
      </w:r>
      <w:r>
        <w:rPr>
          <w:rFonts w:ascii="Arial" w:hAnsi="Arial" w:cs="Arial"/>
          <w:sz w:val="16"/>
          <w:szCs w:val="16"/>
        </w:rPr>
        <w:t xml:space="preserve">  В случае обнаружения повреждений о</w:t>
      </w:r>
      <w:r w:rsidRPr="00CF486F">
        <w:rPr>
          <w:rFonts w:ascii="Arial" w:hAnsi="Arial" w:cs="Arial"/>
          <w:sz w:val="16"/>
          <w:szCs w:val="16"/>
        </w:rPr>
        <w:t>братитесь с специал</w:t>
      </w:r>
      <w:r>
        <w:rPr>
          <w:rFonts w:ascii="Arial" w:hAnsi="Arial" w:cs="Arial"/>
          <w:sz w:val="16"/>
          <w:szCs w:val="16"/>
        </w:rPr>
        <w:t>изированные центры обслуживания для замены или ремонта поврежденных частей прибора.</w:t>
      </w:r>
    </w:p>
    <w:p w:rsidR="00704929" w:rsidRDefault="00A4369D" w:rsidP="00254042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 использовании прибора в первый раз после его приобретения могут появиться небольшие струйки дыма. Это является нормальным и не представляет опасность.</w:t>
      </w:r>
    </w:p>
    <w:p w:rsidR="00A535A8" w:rsidRPr="00A535A8" w:rsidRDefault="00A535A8" w:rsidP="00A535A8">
      <w:pPr>
        <w:pStyle w:val="a6"/>
        <w:numPr>
          <w:ilvl w:val="0"/>
          <w:numId w:val="40"/>
        </w:numPr>
        <w:spacing w:after="0"/>
        <w:ind w:left="0" w:firstLine="284"/>
        <w:jc w:val="both"/>
        <w:rPr>
          <w:rFonts w:ascii="Arial" w:hAnsi="Arial" w:cs="Arial"/>
          <w:sz w:val="16"/>
          <w:szCs w:val="16"/>
        </w:rPr>
      </w:pPr>
      <w:r w:rsidRPr="00A535A8">
        <w:rPr>
          <w:rFonts w:ascii="Arial" w:hAnsi="Arial" w:cs="Arial"/>
          <w:sz w:val="16"/>
          <w:szCs w:val="16"/>
        </w:rPr>
        <w:t>Данный прибор не предусмотрен для самостоятельного использования детьми; людьми с физическими, органолептическими, умственными нарушениями здоровья; а также людьми, у которых отсутствует достаточно опыта и знаний для самостоятельного использования прибора – в данном случае работа с прибором возможна только под присмотром людей, которые смогут обеспечить безопасность использования.</w:t>
      </w:r>
    </w:p>
    <w:p w:rsidR="006C7BD7" w:rsidRPr="00A535A8" w:rsidRDefault="00A4369D" w:rsidP="00A535A8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A535A8">
        <w:rPr>
          <w:rFonts w:ascii="Arial" w:hAnsi="Arial" w:cs="Arial"/>
          <w:sz w:val="16"/>
          <w:szCs w:val="16"/>
        </w:rPr>
        <w:t xml:space="preserve"> </w:t>
      </w:r>
      <w:r w:rsidR="006C7BD7" w:rsidRPr="00A535A8">
        <w:rPr>
          <w:rFonts w:ascii="Arial" w:hAnsi="Arial" w:cs="Arial"/>
          <w:sz w:val="16"/>
          <w:szCs w:val="16"/>
        </w:rPr>
        <w:t>Во избежание возгорания: запрещается дотрагиваться до емкости для припоя в процессе работы прибором, в связи с тем, что поверхность емкости нагревается до высоких температур, представляющих опасность.</w:t>
      </w:r>
    </w:p>
    <w:p w:rsidR="006C7BD7" w:rsidRDefault="006C7BD7" w:rsidP="00254042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 случае отключения электропитания выключите прибор во избежание его повреждения в случае перепада напряжения.</w:t>
      </w:r>
    </w:p>
    <w:p w:rsidR="006C7BD7" w:rsidRDefault="006C7BD7" w:rsidP="00254042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Прибор подходит для использования внутри помещений с хорошей циркуляцией воздуха.</w:t>
      </w:r>
    </w:p>
    <w:p w:rsidR="00A535A8" w:rsidRPr="00A535A8" w:rsidRDefault="00A535A8" w:rsidP="00254042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A535A8">
        <w:rPr>
          <w:rFonts w:ascii="Arial" w:hAnsi="Arial" w:cs="Arial"/>
          <w:sz w:val="16"/>
          <w:szCs w:val="16"/>
        </w:rPr>
        <w:t xml:space="preserve">Перед подключением прибора к сети убедитесь в том, что напряжение сети соответствует указанному напряжению на паспортной табличке с техническими данными прибора. </w:t>
      </w:r>
    </w:p>
    <w:p w:rsidR="006C7BD7" w:rsidRPr="00A535A8" w:rsidRDefault="00A535A8" w:rsidP="00254042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Если шнур питания поврежден его необходимо заменить. </w:t>
      </w:r>
      <w:r w:rsidRPr="004F0A54">
        <w:rPr>
          <w:rFonts w:ascii="Arial CYR" w:hAnsi="Arial CYR" w:cs="Arial CYR"/>
          <w:sz w:val="16"/>
          <w:szCs w:val="16"/>
        </w:rPr>
        <w:t xml:space="preserve">Замена производится производителем или </w:t>
      </w:r>
      <w:r w:rsidRPr="00A535A8">
        <w:rPr>
          <w:rFonts w:ascii="Arial" w:hAnsi="Arial" w:cs="Arial"/>
          <w:sz w:val="16"/>
          <w:szCs w:val="16"/>
        </w:rPr>
        <w:t>уполномоченными квалифицированными специалистами.</w:t>
      </w:r>
    </w:p>
    <w:p w:rsidR="00A535A8" w:rsidRPr="00A535A8" w:rsidRDefault="00A535A8" w:rsidP="00254042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A535A8">
        <w:rPr>
          <w:rFonts w:ascii="Arial" w:hAnsi="Arial" w:cs="Arial"/>
          <w:sz w:val="16"/>
          <w:szCs w:val="16"/>
        </w:rPr>
        <w:t>Следите за тем, чтобы дети не играли с прибором. Не оставляйте включённый прибор без присмотра.</w:t>
      </w:r>
    </w:p>
    <w:p w:rsidR="00A535A8" w:rsidRPr="00A535A8" w:rsidRDefault="00A535A8" w:rsidP="00A535A8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Отключите прибор от сети питания удерживая вилку, запрещено отключать прибор от сети потянув его за шнур. </w:t>
      </w:r>
      <w:r w:rsidRPr="00A535A8">
        <w:rPr>
          <w:rFonts w:ascii="Arial" w:hAnsi="Arial" w:cs="Arial"/>
          <w:sz w:val="16"/>
          <w:szCs w:val="16"/>
        </w:rPr>
        <w:t>Если прибор не используется</w:t>
      </w:r>
      <w:r>
        <w:rPr>
          <w:rFonts w:ascii="Arial" w:hAnsi="Arial" w:cs="Arial"/>
          <w:sz w:val="16"/>
          <w:szCs w:val="16"/>
        </w:rPr>
        <w:t>, а также перед очисткой прибора,</w:t>
      </w:r>
      <w:r w:rsidRPr="00A535A8">
        <w:rPr>
          <w:rFonts w:ascii="Arial" w:hAnsi="Arial" w:cs="Arial"/>
          <w:sz w:val="16"/>
          <w:szCs w:val="16"/>
        </w:rPr>
        <w:t xml:space="preserve"> убедитесь в том, что он выключен и не подключен к сети питания.</w:t>
      </w:r>
    </w:p>
    <w:p w:rsidR="00A535A8" w:rsidRDefault="00A535A8" w:rsidP="00254042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Перед помещением прибора на хранение дождитесь пока все его нагретые части остынут до комнатной температуры.</w:t>
      </w:r>
    </w:p>
    <w:p w:rsidR="00A535A8" w:rsidRDefault="00A535A8" w:rsidP="00254042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Запрещено погружать прибор в жидкие вещества.</w:t>
      </w:r>
    </w:p>
    <w:p w:rsidR="00E04DD6" w:rsidRDefault="00E04DD6" w:rsidP="00254042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Запрещено работать или содержать прибор в сырых, пыльных, взрывоопасных или пыльных средах.</w:t>
      </w:r>
    </w:p>
    <w:p w:rsidR="00E04DD6" w:rsidRPr="00E04DD6" w:rsidRDefault="00E04DD6" w:rsidP="00254042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Запрещено использовать прибор если его </w:t>
      </w:r>
      <w:r>
        <w:rPr>
          <w:rFonts w:ascii="Arial CYR" w:hAnsi="Arial CYR" w:cs="Arial CYR"/>
          <w:sz w:val="16"/>
          <w:szCs w:val="16"/>
        </w:rPr>
        <w:t>шнур питания поврежден. Необходимо произвести замену шнура питания прибора.</w:t>
      </w:r>
    </w:p>
    <w:p w:rsidR="00E04DD6" w:rsidRDefault="00E04DD6" w:rsidP="00254042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Следите за тем, чтобы шнур питания прибора не касался острых или горячих поверхностей, которые могут привести к его повреждению.</w:t>
      </w:r>
    </w:p>
    <w:p w:rsidR="00E04DD6" w:rsidRDefault="00E04DD6" w:rsidP="00254042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Запрещено самостоятельно разбирать или ремонтировать прибор. Для ремонта или замены частей прибора обратитесь в специализированные центры обслуживания.</w:t>
      </w:r>
    </w:p>
    <w:p w:rsidR="00E04DD6" w:rsidRPr="00A535A8" w:rsidRDefault="00E04DD6" w:rsidP="00254042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Запрещено устанавливать прибор на поверхности, которые могут быть расплавлены в случае воздействия на них высоких температур (такие как пластик, заменитель кожи).</w:t>
      </w:r>
    </w:p>
    <w:p w:rsidR="00254042" w:rsidRPr="00254042" w:rsidRDefault="00254042" w:rsidP="009C5463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4957" w:type="dxa"/>
        <w:tblLook w:val="04A0" w:firstRow="1" w:lastRow="0" w:firstColumn="1" w:lastColumn="0" w:noHBand="0" w:noVBand="1"/>
      </w:tblPr>
      <w:tblGrid>
        <w:gridCol w:w="4957"/>
      </w:tblGrid>
      <w:tr w:rsidR="008705B9" w:rsidTr="003D68AB"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5B9" w:rsidRDefault="008705B9" w:rsidP="00B42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ГАРАНТИЙНЫЕ ОБЯЗАТЕЛЬСТВА</w:t>
            </w:r>
          </w:p>
        </w:tc>
      </w:tr>
    </w:tbl>
    <w:p w:rsidR="00B42202" w:rsidRPr="005B4818" w:rsidRDefault="00B42202" w:rsidP="00B42202">
      <w:pPr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 xml:space="preserve">Гарантийный срок эксплуатации – 1 год со дня продажи изделия. На изделия, у которых отсутствует дата продажи, гарантия не распространяется. Обмен неисправных изделий осуществляется через торговую сеть при предъявлении чека и гарантийного талона. Изделия с механическими повреждениями гарантии не подлежат.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9"/>
        <w:gridCol w:w="2597"/>
      </w:tblGrid>
      <w:tr w:rsidR="00B42202" w:rsidRPr="005B4818" w:rsidTr="0031148B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202" w:rsidRPr="005B4818" w:rsidRDefault="00B42202" w:rsidP="003114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6"/>
                <w:szCs w:val="16"/>
              </w:rPr>
              <w:t xml:space="preserve">Дата продажи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202" w:rsidRPr="005B4818" w:rsidRDefault="00B42202" w:rsidP="003114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6"/>
                <w:szCs w:val="16"/>
              </w:rPr>
              <w:t>Штамп магазина</w:t>
            </w:r>
          </w:p>
        </w:tc>
      </w:tr>
    </w:tbl>
    <w:p w:rsidR="00DD2895" w:rsidRDefault="00DD2895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  <w:sectPr w:rsidR="00DD2895" w:rsidSect="002D1F79">
          <w:type w:val="continuous"/>
          <w:pgSz w:w="11906" w:h="16838"/>
          <w:pgMar w:top="678" w:right="709" w:bottom="567" w:left="568" w:header="708" w:footer="708" w:gutter="0"/>
          <w:cols w:num="2" w:space="708"/>
          <w:docGrid w:linePitch="360"/>
        </w:sectPr>
      </w:pPr>
    </w:p>
    <w:p w:rsidR="00DD2895" w:rsidRDefault="00DD2895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  <w:sectPr w:rsidR="00DD2895" w:rsidSect="00CA6C46">
          <w:type w:val="continuous"/>
          <w:pgSz w:w="11906" w:h="16838"/>
          <w:pgMar w:top="678" w:right="709" w:bottom="709" w:left="568" w:header="708" w:footer="708" w:gutter="0"/>
          <w:cols w:num="2" w:space="708"/>
          <w:docGrid w:linePitch="360"/>
        </w:sectPr>
      </w:pPr>
    </w:p>
    <w:p w:rsidR="008705B9" w:rsidRDefault="008705B9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  <w:sectPr w:rsidR="008705B9" w:rsidSect="008705B9">
          <w:type w:val="continuous"/>
          <w:pgSz w:w="11906" w:h="16838"/>
          <w:pgMar w:top="678" w:right="709" w:bottom="709" w:left="568" w:header="708" w:footer="708" w:gutter="0"/>
          <w:cols w:space="708"/>
          <w:docGrid w:linePitch="360"/>
        </w:sectPr>
      </w:pPr>
    </w:p>
    <w:p w:rsidR="008705B9" w:rsidRDefault="008705B9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  <w:sectPr w:rsidR="008705B9" w:rsidSect="008705B9">
          <w:type w:val="continuous"/>
          <w:pgSz w:w="11906" w:h="16838"/>
          <w:pgMar w:top="678" w:right="709" w:bottom="709" w:left="568" w:header="708" w:footer="708" w:gutter="0"/>
          <w:cols w:num="2" w:space="708"/>
          <w:docGrid w:linePitch="360"/>
        </w:sectPr>
      </w:pPr>
    </w:p>
    <w:p w:rsidR="00320078" w:rsidRPr="005B4818" w:rsidRDefault="00320078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</w:p>
    <w:sectPr w:rsidR="00320078" w:rsidRPr="005B4818" w:rsidSect="008705B9">
      <w:type w:val="continuous"/>
      <w:pgSz w:w="11906" w:h="16838"/>
      <w:pgMar w:top="678" w:right="709" w:bottom="709" w:left="5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35.25pt;visibility:visible;mso-wrap-style:square" o:bullet="t">
        <v:imagedata r:id="rId1" o:title=""/>
      </v:shape>
    </w:pict>
  </w:numPicBullet>
  <w:abstractNum w:abstractNumId="0">
    <w:nsid w:val="051B0DE3"/>
    <w:multiLevelType w:val="hybridMultilevel"/>
    <w:tmpl w:val="AB02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006B"/>
    <w:multiLevelType w:val="hybridMultilevel"/>
    <w:tmpl w:val="106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B296F"/>
    <w:multiLevelType w:val="hybridMultilevel"/>
    <w:tmpl w:val="26F2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A7466"/>
    <w:multiLevelType w:val="hybridMultilevel"/>
    <w:tmpl w:val="0C8C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5369D"/>
    <w:multiLevelType w:val="hybridMultilevel"/>
    <w:tmpl w:val="594C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B6B7F"/>
    <w:multiLevelType w:val="hybridMultilevel"/>
    <w:tmpl w:val="5392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8593A"/>
    <w:multiLevelType w:val="hybridMultilevel"/>
    <w:tmpl w:val="3D90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D346F"/>
    <w:multiLevelType w:val="hybridMultilevel"/>
    <w:tmpl w:val="431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E5107"/>
    <w:multiLevelType w:val="hybridMultilevel"/>
    <w:tmpl w:val="32A2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72CF4"/>
    <w:multiLevelType w:val="hybridMultilevel"/>
    <w:tmpl w:val="7FFC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95FAF"/>
    <w:multiLevelType w:val="hybridMultilevel"/>
    <w:tmpl w:val="22520E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B0EF8"/>
    <w:multiLevelType w:val="hybridMultilevel"/>
    <w:tmpl w:val="FA3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11DFE"/>
    <w:multiLevelType w:val="hybridMultilevel"/>
    <w:tmpl w:val="A0A2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77E4D"/>
    <w:multiLevelType w:val="hybridMultilevel"/>
    <w:tmpl w:val="AD1A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72E6E"/>
    <w:multiLevelType w:val="hybridMultilevel"/>
    <w:tmpl w:val="59EE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E1FE2"/>
    <w:multiLevelType w:val="hybridMultilevel"/>
    <w:tmpl w:val="667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F420B"/>
    <w:multiLevelType w:val="hybridMultilevel"/>
    <w:tmpl w:val="763C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A3F38"/>
    <w:multiLevelType w:val="hybridMultilevel"/>
    <w:tmpl w:val="30243D2C"/>
    <w:lvl w:ilvl="0" w:tplc="B8DE8BFA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F4FF7"/>
    <w:multiLevelType w:val="hybridMultilevel"/>
    <w:tmpl w:val="7704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551"/>
    <w:multiLevelType w:val="hybridMultilevel"/>
    <w:tmpl w:val="824A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73E6E"/>
    <w:multiLevelType w:val="hybridMultilevel"/>
    <w:tmpl w:val="FE70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12CB0"/>
    <w:multiLevelType w:val="hybridMultilevel"/>
    <w:tmpl w:val="1EF0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B0112"/>
    <w:multiLevelType w:val="hybridMultilevel"/>
    <w:tmpl w:val="4FE6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30C79"/>
    <w:multiLevelType w:val="hybridMultilevel"/>
    <w:tmpl w:val="458C8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B2721"/>
    <w:multiLevelType w:val="hybridMultilevel"/>
    <w:tmpl w:val="75B6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75263"/>
    <w:multiLevelType w:val="hybridMultilevel"/>
    <w:tmpl w:val="34A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2621B"/>
    <w:multiLevelType w:val="hybridMultilevel"/>
    <w:tmpl w:val="5C78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B7F03"/>
    <w:multiLevelType w:val="hybridMultilevel"/>
    <w:tmpl w:val="B8D66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A21D16"/>
    <w:multiLevelType w:val="hybridMultilevel"/>
    <w:tmpl w:val="0A50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510D9"/>
    <w:multiLevelType w:val="hybridMultilevel"/>
    <w:tmpl w:val="353A7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510D4C"/>
    <w:multiLevelType w:val="hybridMultilevel"/>
    <w:tmpl w:val="CC54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B39F1"/>
    <w:multiLevelType w:val="hybridMultilevel"/>
    <w:tmpl w:val="4F5E4416"/>
    <w:lvl w:ilvl="0" w:tplc="BAD897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22D15"/>
    <w:multiLevelType w:val="hybridMultilevel"/>
    <w:tmpl w:val="C6F6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3611B"/>
    <w:multiLevelType w:val="hybridMultilevel"/>
    <w:tmpl w:val="20FA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791E9E"/>
    <w:multiLevelType w:val="hybridMultilevel"/>
    <w:tmpl w:val="0A12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011F9"/>
    <w:multiLevelType w:val="hybridMultilevel"/>
    <w:tmpl w:val="06CA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F7CCE"/>
    <w:multiLevelType w:val="hybridMultilevel"/>
    <w:tmpl w:val="1350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C4CE4"/>
    <w:multiLevelType w:val="hybridMultilevel"/>
    <w:tmpl w:val="E4B2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2077F"/>
    <w:multiLevelType w:val="hybridMultilevel"/>
    <w:tmpl w:val="74008B16"/>
    <w:lvl w:ilvl="0" w:tplc="39C6D2E6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40BF3"/>
    <w:multiLevelType w:val="hybridMultilevel"/>
    <w:tmpl w:val="49AA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D4D5B"/>
    <w:multiLevelType w:val="hybridMultilevel"/>
    <w:tmpl w:val="D40A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9"/>
  </w:num>
  <w:num w:numId="4">
    <w:abstractNumId w:val="10"/>
  </w:num>
  <w:num w:numId="5">
    <w:abstractNumId w:val="27"/>
  </w:num>
  <w:num w:numId="6">
    <w:abstractNumId w:val="3"/>
  </w:num>
  <w:num w:numId="7">
    <w:abstractNumId w:val="25"/>
  </w:num>
  <w:num w:numId="8">
    <w:abstractNumId w:val="9"/>
  </w:num>
  <w:num w:numId="9">
    <w:abstractNumId w:val="26"/>
  </w:num>
  <w:num w:numId="10">
    <w:abstractNumId w:val="4"/>
  </w:num>
  <w:num w:numId="11">
    <w:abstractNumId w:val="39"/>
  </w:num>
  <w:num w:numId="12">
    <w:abstractNumId w:val="21"/>
  </w:num>
  <w:num w:numId="13">
    <w:abstractNumId w:val="17"/>
  </w:num>
  <w:num w:numId="14">
    <w:abstractNumId w:val="18"/>
  </w:num>
  <w:num w:numId="15">
    <w:abstractNumId w:val="7"/>
  </w:num>
  <w:num w:numId="16">
    <w:abstractNumId w:val="32"/>
  </w:num>
  <w:num w:numId="17">
    <w:abstractNumId w:val="31"/>
  </w:num>
  <w:num w:numId="18">
    <w:abstractNumId w:val="19"/>
  </w:num>
  <w:num w:numId="19">
    <w:abstractNumId w:val="1"/>
  </w:num>
  <w:num w:numId="20">
    <w:abstractNumId w:val="6"/>
  </w:num>
  <w:num w:numId="21">
    <w:abstractNumId w:val="30"/>
  </w:num>
  <w:num w:numId="22">
    <w:abstractNumId w:val="13"/>
  </w:num>
  <w:num w:numId="23">
    <w:abstractNumId w:val="24"/>
  </w:num>
  <w:num w:numId="24">
    <w:abstractNumId w:val="20"/>
  </w:num>
  <w:num w:numId="25">
    <w:abstractNumId w:val="16"/>
  </w:num>
  <w:num w:numId="26">
    <w:abstractNumId w:val="36"/>
  </w:num>
  <w:num w:numId="27">
    <w:abstractNumId w:val="15"/>
  </w:num>
  <w:num w:numId="28">
    <w:abstractNumId w:val="38"/>
  </w:num>
  <w:num w:numId="29">
    <w:abstractNumId w:val="14"/>
  </w:num>
  <w:num w:numId="30">
    <w:abstractNumId w:val="37"/>
  </w:num>
  <w:num w:numId="31">
    <w:abstractNumId w:val="35"/>
  </w:num>
  <w:num w:numId="32">
    <w:abstractNumId w:val="40"/>
  </w:num>
  <w:num w:numId="33">
    <w:abstractNumId w:val="33"/>
  </w:num>
  <w:num w:numId="34">
    <w:abstractNumId w:val="34"/>
  </w:num>
  <w:num w:numId="35">
    <w:abstractNumId w:val="28"/>
  </w:num>
  <w:num w:numId="36">
    <w:abstractNumId w:val="2"/>
  </w:num>
  <w:num w:numId="37">
    <w:abstractNumId w:val="22"/>
  </w:num>
  <w:num w:numId="38">
    <w:abstractNumId w:val="0"/>
  </w:num>
  <w:num w:numId="39">
    <w:abstractNumId w:val="23"/>
  </w:num>
  <w:num w:numId="40">
    <w:abstractNumId w:val="8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6E"/>
    <w:rsid w:val="0002561E"/>
    <w:rsid w:val="00027FB6"/>
    <w:rsid w:val="00047A93"/>
    <w:rsid w:val="000620DF"/>
    <w:rsid w:val="000622B4"/>
    <w:rsid w:val="0006442D"/>
    <w:rsid w:val="00070A22"/>
    <w:rsid w:val="00070F9F"/>
    <w:rsid w:val="00077D13"/>
    <w:rsid w:val="000907F2"/>
    <w:rsid w:val="000A2D46"/>
    <w:rsid w:val="000A34D1"/>
    <w:rsid w:val="000A7F52"/>
    <w:rsid w:val="000B32FE"/>
    <w:rsid w:val="000C0FE2"/>
    <w:rsid w:val="000C235B"/>
    <w:rsid w:val="000C4CCC"/>
    <w:rsid w:val="000D0BB5"/>
    <w:rsid w:val="000D5311"/>
    <w:rsid w:val="000E05B4"/>
    <w:rsid w:val="000E0D70"/>
    <w:rsid w:val="000E29F9"/>
    <w:rsid w:val="000E3398"/>
    <w:rsid w:val="000E6CA9"/>
    <w:rsid w:val="000F25EC"/>
    <w:rsid w:val="000F3939"/>
    <w:rsid w:val="000F5E0D"/>
    <w:rsid w:val="000F7064"/>
    <w:rsid w:val="000F740B"/>
    <w:rsid w:val="00104C40"/>
    <w:rsid w:val="001103BA"/>
    <w:rsid w:val="00112174"/>
    <w:rsid w:val="00114C52"/>
    <w:rsid w:val="001203E1"/>
    <w:rsid w:val="001275CC"/>
    <w:rsid w:val="00137107"/>
    <w:rsid w:val="00140D58"/>
    <w:rsid w:val="00146905"/>
    <w:rsid w:val="001517E9"/>
    <w:rsid w:val="00154F7B"/>
    <w:rsid w:val="00157AB8"/>
    <w:rsid w:val="00162F71"/>
    <w:rsid w:val="0017098A"/>
    <w:rsid w:val="00170CE7"/>
    <w:rsid w:val="0018084F"/>
    <w:rsid w:val="001A2646"/>
    <w:rsid w:val="001B1061"/>
    <w:rsid w:val="001C7413"/>
    <w:rsid w:val="001D31C3"/>
    <w:rsid w:val="001D792D"/>
    <w:rsid w:val="001E05C4"/>
    <w:rsid w:val="001F3CA6"/>
    <w:rsid w:val="00205EE1"/>
    <w:rsid w:val="00210134"/>
    <w:rsid w:val="00221B8B"/>
    <w:rsid w:val="00232A0D"/>
    <w:rsid w:val="00233EA0"/>
    <w:rsid w:val="00237CD3"/>
    <w:rsid w:val="0024522C"/>
    <w:rsid w:val="00246136"/>
    <w:rsid w:val="00247CC2"/>
    <w:rsid w:val="00250CCA"/>
    <w:rsid w:val="002524AA"/>
    <w:rsid w:val="00252C68"/>
    <w:rsid w:val="00254042"/>
    <w:rsid w:val="00254BF6"/>
    <w:rsid w:val="0025697C"/>
    <w:rsid w:val="00260B3D"/>
    <w:rsid w:val="0026256C"/>
    <w:rsid w:val="00265900"/>
    <w:rsid w:val="0027778C"/>
    <w:rsid w:val="002851BB"/>
    <w:rsid w:val="00285875"/>
    <w:rsid w:val="0028681A"/>
    <w:rsid w:val="002902C4"/>
    <w:rsid w:val="00291C23"/>
    <w:rsid w:val="002B16C8"/>
    <w:rsid w:val="002B5F09"/>
    <w:rsid w:val="002D1F79"/>
    <w:rsid w:val="002D2741"/>
    <w:rsid w:val="002D738F"/>
    <w:rsid w:val="002E163D"/>
    <w:rsid w:val="002E5FB0"/>
    <w:rsid w:val="00302FDB"/>
    <w:rsid w:val="00303B4D"/>
    <w:rsid w:val="0031148B"/>
    <w:rsid w:val="00317E33"/>
    <w:rsid w:val="00320078"/>
    <w:rsid w:val="00320E49"/>
    <w:rsid w:val="00322C2D"/>
    <w:rsid w:val="00326DF1"/>
    <w:rsid w:val="00331436"/>
    <w:rsid w:val="003339FC"/>
    <w:rsid w:val="00340893"/>
    <w:rsid w:val="00340DE5"/>
    <w:rsid w:val="00343151"/>
    <w:rsid w:val="003454B2"/>
    <w:rsid w:val="00345816"/>
    <w:rsid w:val="003520D4"/>
    <w:rsid w:val="003563A3"/>
    <w:rsid w:val="0036306A"/>
    <w:rsid w:val="00364786"/>
    <w:rsid w:val="003701E8"/>
    <w:rsid w:val="00374973"/>
    <w:rsid w:val="003A58BD"/>
    <w:rsid w:val="003B5FE3"/>
    <w:rsid w:val="003C0459"/>
    <w:rsid w:val="003C0762"/>
    <w:rsid w:val="003C30FB"/>
    <w:rsid w:val="003C74C3"/>
    <w:rsid w:val="003D4083"/>
    <w:rsid w:val="003D68AB"/>
    <w:rsid w:val="003E17F2"/>
    <w:rsid w:val="003E68AB"/>
    <w:rsid w:val="003F5345"/>
    <w:rsid w:val="003F67C5"/>
    <w:rsid w:val="00426B02"/>
    <w:rsid w:val="00434929"/>
    <w:rsid w:val="00451AEE"/>
    <w:rsid w:val="004551F4"/>
    <w:rsid w:val="00456C4C"/>
    <w:rsid w:val="00457A38"/>
    <w:rsid w:val="00464107"/>
    <w:rsid w:val="00471D6B"/>
    <w:rsid w:val="004728C6"/>
    <w:rsid w:val="00473F70"/>
    <w:rsid w:val="004748E5"/>
    <w:rsid w:val="00487BC7"/>
    <w:rsid w:val="0049446E"/>
    <w:rsid w:val="004A1391"/>
    <w:rsid w:val="004A2AD6"/>
    <w:rsid w:val="004B07D2"/>
    <w:rsid w:val="004B5B60"/>
    <w:rsid w:val="004B6D77"/>
    <w:rsid w:val="004C3273"/>
    <w:rsid w:val="004C481E"/>
    <w:rsid w:val="004C4A3D"/>
    <w:rsid w:val="004C7C6A"/>
    <w:rsid w:val="004D7224"/>
    <w:rsid w:val="004D76ED"/>
    <w:rsid w:val="004E71AD"/>
    <w:rsid w:val="004F3701"/>
    <w:rsid w:val="004F495C"/>
    <w:rsid w:val="004F58FA"/>
    <w:rsid w:val="004F5F45"/>
    <w:rsid w:val="00501312"/>
    <w:rsid w:val="00514536"/>
    <w:rsid w:val="00515DC3"/>
    <w:rsid w:val="00520529"/>
    <w:rsid w:val="00521A91"/>
    <w:rsid w:val="00522445"/>
    <w:rsid w:val="005349B6"/>
    <w:rsid w:val="005352EE"/>
    <w:rsid w:val="005468A8"/>
    <w:rsid w:val="005541A2"/>
    <w:rsid w:val="005555B4"/>
    <w:rsid w:val="005605EC"/>
    <w:rsid w:val="005608C8"/>
    <w:rsid w:val="005646B0"/>
    <w:rsid w:val="00567B91"/>
    <w:rsid w:val="005722EC"/>
    <w:rsid w:val="0057332D"/>
    <w:rsid w:val="00584BE6"/>
    <w:rsid w:val="00585263"/>
    <w:rsid w:val="0058737A"/>
    <w:rsid w:val="0058768E"/>
    <w:rsid w:val="0059359E"/>
    <w:rsid w:val="005A0A4E"/>
    <w:rsid w:val="005A3031"/>
    <w:rsid w:val="005A6423"/>
    <w:rsid w:val="005B04E5"/>
    <w:rsid w:val="005B4818"/>
    <w:rsid w:val="005C36C4"/>
    <w:rsid w:val="005C6126"/>
    <w:rsid w:val="005D15C5"/>
    <w:rsid w:val="005D5A39"/>
    <w:rsid w:val="005E7FD6"/>
    <w:rsid w:val="005F03BB"/>
    <w:rsid w:val="006110BF"/>
    <w:rsid w:val="006235F2"/>
    <w:rsid w:val="006275B5"/>
    <w:rsid w:val="006335DE"/>
    <w:rsid w:val="006368C2"/>
    <w:rsid w:val="00637BAD"/>
    <w:rsid w:val="0064321F"/>
    <w:rsid w:val="00643389"/>
    <w:rsid w:val="00651BC7"/>
    <w:rsid w:val="00653896"/>
    <w:rsid w:val="00655075"/>
    <w:rsid w:val="006628AC"/>
    <w:rsid w:val="006633FE"/>
    <w:rsid w:val="00664C9E"/>
    <w:rsid w:val="0066549B"/>
    <w:rsid w:val="00672132"/>
    <w:rsid w:val="006722A0"/>
    <w:rsid w:val="006A292B"/>
    <w:rsid w:val="006A5173"/>
    <w:rsid w:val="006C0983"/>
    <w:rsid w:val="006C46C2"/>
    <w:rsid w:val="006C7BD7"/>
    <w:rsid w:val="006D6274"/>
    <w:rsid w:val="006E0368"/>
    <w:rsid w:val="006E08C6"/>
    <w:rsid w:val="006E1148"/>
    <w:rsid w:val="006E1498"/>
    <w:rsid w:val="006E1A16"/>
    <w:rsid w:val="006E24AD"/>
    <w:rsid w:val="006E66E7"/>
    <w:rsid w:val="00703D1F"/>
    <w:rsid w:val="00704929"/>
    <w:rsid w:val="0070634E"/>
    <w:rsid w:val="00713376"/>
    <w:rsid w:val="00713A2E"/>
    <w:rsid w:val="0071691E"/>
    <w:rsid w:val="0072254C"/>
    <w:rsid w:val="0073099E"/>
    <w:rsid w:val="00731A60"/>
    <w:rsid w:val="00746495"/>
    <w:rsid w:val="0075105C"/>
    <w:rsid w:val="007547D4"/>
    <w:rsid w:val="00760460"/>
    <w:rsid w:val="0076635A"/>
    <w:rsid w:val="00777591"/>
    <w:rsid w:val="0077793B"/>
    <w:rsid w:val="00785681"/>
    <w:rsid w:val="007971FE"/>
    <w:rsid w:val="007A0845"/>
    <w:rsid w:val="007A2922"/>
    <w:rsid w:val="007A7012"/>
    <w:rsid w:val="007A74C9"/>
    <w:rsid w:val="007B293A"/>
    <w:rsid w:val="007B453E"/>
    <w:rsid w:val="007C4078"/>
    <w:rsid w:val="007F0B4D"/>
    <w:rsid w:val="00806FAF"/>
    <w:rsid w:val="00811EE2"/>
    <w:rsid w:val="0081748C"/>
    <w:rsid w:val="008276ED"/>
    <w:rsid w:val="00834BA8"/>
    <w:rsid w:val="00841494"/>
    <w:rsid w:val="008459A9"/>
    <w:rsid w:val="00847A62"/>
    <w:rsid w:val="00852AF1"/>
    <w:rsid w:val="00853A6F"/>
    <w:rsid w:val="00856184"/>
    <w:rsid w:val="00856A6D"/>
    <w:rsid w:val="0085709C"/>
    <w:rsid w:val="008705B9"/>
    <w:rsid w:val="00876116"/>
    <w:rsid w:val="00884402"/>
    <w:rsid w:val="008851C9"/>
    <w:rsid w:val="00887D0E"/>
    <w:rsid w:val="00890971"/>
    <w:rsid w:val="00890A1A"/>
    <w:rsid w:val="00895AA1"/>
    <w:rsid w:val="008A00D5"/>
    <w:rsid w:val="008A37A0"/>
    <w:rsid w:val="008A4166"/>
    <w:rsid w:val="008C2C1F"/>
    <w:rsid w:val="008C702D"/>
    <w:rsid w:val="008D7748"/>
    <w:rsid w:val="008F0FC9"/>
    <w:rsid w:val="008F7459"/>
    <w:rsid w:val="00903F72"/>
    <w:rsid w:val="009059A5"/>
    <w:rsid w:val="009154AA"/>
    <w:rsid w:val="00916FAC"/>
    <w:rsid w:val="009200BE"/>
    <w:rsid w:val="009213ED"/>
    <w:rsid w:val="009217E4"/>
    <w:rsid w:val="00933FE6"/>
    <w:rsid w:val="009470AB"/>
    <w:rsid w:val="00950557"/>
    <w:rsid w:val="00953340"/>
    <w:rsid w:val="0095353E"/>
    <w:rsid w:val="00956F1B"/>
    <w:rsid w:val="00963789"/>
    <w:rsid w:val="00967CE4"/>
    <w:rsid w:val="00973362"/>
    <w:rsid w:val="009862B0"/>
    <w:rsid w:val="009926DA"/>
    <w:rsid w:val="009967FC"/>
    <w:rsid w:val="009B21AD"/>
    <w:rsid w:val="009B4513"/>
    <w:rsid w:val="009C1C37"/>
    <w:rsid w:val="009C5463"/>
    <w:rsid w:val="009C6137"/>
    <w:rsid w:val="009D7B75"/>
    <w:rsid w:val="009E5B16"/>
    <w:rsid w:val="009E5F29"/>
    <w:rsid w:val="00A02B39"/>
    <w:rsid w:val="00A21C76"/>
    <w:rsid w:val="00A4369D"/>
    <w:rsid w:val="00A43DE6"/>
    <w:rsid w:val="00A5242F"/>
    <w:rsid w:val="00A53571"/>
    <w:rsid w:val="00A535A8"/>
    <w:rsid w:val="00A569E2"/>
    <w:rsid w:val="00A606E0"/>
    <w:rsid w:val="00A6592F"/>
    <w:rsid w:val="00A810C4"/>
    <w:rsid w:val="00A82E7B"/>
    <w:rsid w:val="00A86204"/>
    <w:rsid w:val="00A91196"/>
    <w:rsid w:val="00A95E71"/>
    <w:rsid w:val="00AA13CF"/>
    <w:rsid w:val="00AA7407"/>
    <w:rsid w:val="00AC1D9F"/>
    <w:rsid w:val="00AC2CAD"/>
    <w:rsid w:val="00AD4A88"/>
    <w:rsid w:val="00AD640A"/>
    <w:rsid w:val="00AD7C4D"/>
    <w:rsid w:val="00AE564E"/>
    <w:rsid w:val="00AE695D"/>
    <w:rsid w:val="00AE721A"/>
    <w:rsid w:val="00AF696E"/>
    <w:rsid w:val="00B01B15"/>
    <w:rsid w:val="00B02067"/>
    <w:rsid w:val="00B02407"/>
    <w:rsid w:val="00B06508"/>
    <w:rsid w:val="00B066CC"/>
    <w:rsid w:val="00B32A3E"/>
    <w:rsid w:val="00B34F54"/>
    <w:rsid w:val="00B40214"/>
    <w:rsid w:val="00B42202"/>
    <w:rsid w:val="00B50CB9"/>
    <w:rsid w:val="00B53528"/>
    <w:rsid w:val="00B63E1D"/>
    <w:rsid w:val="00B66D92"/>
    <w:rsid w:val="00B72FA5"/>
    <w:rsid w:val="00B73F55"/>
    <w:rsid w:val="00B843C4"/>
    <w:rsid w:val="00B84F1A"/>
    <w:rsid w:val="00B87566"/>
    <w:rsid w:val="00B91045"/>
    <w:rsid w:val="00B94B01"/>
    <w:rsid w:val="00B97E5A"/>
    <w:rsid w:val="00BA12CF"/>
    <w:rsid w:val="00BA3C8B"/>
    <w:rsid w:val="00BA7DCF"/>
    <w:rsid w:val="00BC340F"/>
    <w:rsid w:val="00BC53BC"/>
    <w:rsid w:val="00BE284D"/>
    <w:rsid w:val="00BE2E2F"/>
    <w:rsid w:val="00BE7C9E"/>
    <w:rsid w:val="00BF32E1"/>
    <w:rsid w:val="00C00CE8"/>
    <w:rsid w:val="00C11F77"/>
    <w:rsid w:val="00C121CD"/>
    <w:rsid w:val="00C21199"/>
    <w:rsid w:val="00C32A0B"/>
    <w:rsid w:val="00C36319"/>
    <w:rsid w:val="00C44581"/>
    <w:rsid w:val="00C47652"/>
    <w:rsid w:val="00C50226"/>
    <w:rsid w:val="00C50AFA"/>
    <w:rsid w:val="00C6554D"/>
    <w:rsid w:val="00C94329"/>
    <w:rsid w:val="00C975BF"/>
    <w:rsid w:val="00CA6416"/>
    <w:rsid w:val="00CA6C46"/>
    <w:rsid w:val="00CA78C5"/>
    <w:rsid w:val="00CC08E5"/>
    <w:rsid w:val="00CC34EE"/>
    <w:rsid w:val="00CC4B75"/>
    <w:rsid w:val="00CD54E3"/>
    <w:rsid w:val="00CE3AB2"/>
    <w:rsid w:val="00CF486F"/>
    <w:rsid w:val="00CF5B4D"/>
    <w:rsid w:val="00CF7BEE"/>
    <w:rsid w:val="00D01A84"/>
    <w:rsid w:val="00D0345E"/>
    <w:rsid w:val="00D07C02"/>
    <w:rsid w:val="00D2173D"/>
    <w:rsid w:val="00D24857"/>
    <w:rsid w:val="00D25A6E"/>
    <w:rsid w:val="00D4213D"/>
    <w:rsid w:val="00D474D9"/>
    <w:rsid w:val="00D57B6E"/>
    <w:rsid w:val="00D60E86"/>
    <w:rsid w:val="00D70A06"/>
    <w:rsid w:val="00D76CFC"/>
    <w:rsid w:val="00D77112"/>
    <w:rsid w:val="00D919C0"/>
    <w:rsid w:val="00DB04E3"/>
    <w:rsid w:val="00DB46A4"/>
    <w:rsid w:val="00DB7043"/>
    <w:rsid w:val="00DC2D3D"/>
    <w:rsid w:val="00DD2895"/>
    <w:rsid w:val="00DE670B"/>
    <w:rsid w:val="00DF0AA6"/>
    <w:rsid w:val="00DF2D11"/>
    <w:rsid w:val="00E04DD6"/>
    <w:rsid w:val="00E12565"/>
    <w:rsid w:val="00E24FCC"/>
    <w:rsid w:val="00E250AB"/>
    <w:rsid w:val="00E34D41"/>
    <w:rsid w:val="00E354E3"/>
    <w:rsid w:val="00E35C80"/>
    <w:rsid w:val="00E445C2"/>
    <w:rsid w:val="00E459C2"/>
    <w:rsid w:val="00E5215D"/>
    <w:rsid w:val="00E526ED"/>
    <w:rsid w:val="00E55F4E"/>
    <w:rsid w:val="00E6677B"/>
    <w:rsid w:val="00E7474A"/>
    <w:rsid w:val="00E7644D"/>
    <w:rsid w:val="00E90C6C"/>
    <w:rsid w:val="00E979A8"/>
    <w:rsid w:val="00EA5863"/>
    <w:rsid w:val="00EA6A09"/>
    <w:rsid w:val="00EB3F41"/>
    <w:rsid w:val="00EC6BD2"/>
    <w:rsid w:val="00EC718B"/>
    <w:rsid w:val="00ED0D8C"/>
    <w:rsid w:val="00ED47F6"/>
    <w:rsid w:val="00EE3980"/>
    <w:rsid w:val="00F03D38"/>
    <w:rsid w:val="00F11FE7"/>
    <w:rsid w:val="00F2323C"/>
    <w:rsid w:val="00F32ECA"/>
    <w:rsid w:val="00F34060"/>
    <w:rsid w:val="00F3489C"/>
    <w:rsid w:val="00F37157"/>
    <w:rsid w:val="00F3739A"/>
    <w:rsid w:val="00F405B4"/>
    <w:rsid w:val="00F51DF2"/>
    <w:rsid w:val="00F55685"/>
    <w:rsid w:val="00F66C2A"/>
    <w:rsid w:val="00F77AD8"/>
    <w:rsid w:val="00F84C01"/>
    <w:rsid w:val="00F870C1"/>
    <w:rsid w:val="00F96A0F"/>
    <w:rsid w:val="00F97520"/>
    <w:rsid w:val="00F97BE6"/>
    <w:rsid w:val="00FA6C8E"/>
    <w:rsid w:val="00FC03A6"/>
    <w:rsid w:val="00FC2705"/>
    <w:rsid w:val="00FE0188"/>
    <w:rsid w:val="00FF0FE5"/>
    <w:rsid w:val="00FF1F91"/>
    <w:rsid w:val="00FF4902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5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3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73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List"/>
    <w:basedOn w:val="a"/>
    <w:uiPriority w:val="99"/>
    <w:unhideWhenUsed/>
    <w:rsid w:val="00F3739A"/>
    <w:pPr>
      <w:ind w:left="283" w:hanging="283"/>
      <w:contextualSpacing/>
    </w:pPr>
  </w:style>
  <w:style w:type="paragraph" w:styleId="aa">
    <w:name w:val="caption"/>
    <w:basedOn w:val="a"/>
    <w:next w:val="a"/>
    <w:uiPriority w:val="35"/>
    <w:unhideWhenUsed/>
    <w:qFormat/>
    <w:rsid w:val="00F373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F3739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37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3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73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List"/>
    <w:basedOn w:val="a"/>
    <w:uiPriority w:val="99"/>
    <w:unhideWhenUsed/>
    <w:rsid w:val="00F3739A"/>
    <w:pPr>
      <w:ind w:left="283" w:hanging="283"/>
      <w:contextualSpacing/>
    </w:pPr>
  </w:style>
  <w:style w:type="paragraph" w:styleId="aa">
    <w:name w:val="caption"/>
    <w:basedOn w:val="a"/>
    <w:next w:val="a"/>
    <w:uiPriority w:val="35"/>
    <w:unhideWhenUsed/>
    <w:qFormat/>
    <w:rsid w:val="00F373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F3739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3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CDE31-2055-40A7-B4EA-C2E8FB10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Герасимова</dc:creator>
  <cp:lastModifiedBy>ма</cp:lastModifiedBy>
  <cp:revision>2</cp:revision>
  <dcterms:created xsi:type="dcterms:W3CDTF">2019-12-03T11:41:00Z</dcterms:created>
  <dcterms:modified xsi:type="dcterms:W3CDTF">2019-12-03T11:41:00Z</dcterms:modified>
</cp:coreProperties>
</file>